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56" w:rsidRPr="00637401" w:rsidRDefault="00087D56" w:rsidP="00087D56">
      <w:pPr>
        <w:pStyle w:val="Heading1"/>
        <w:rPr>
          <w:rFonts w:ascii="Arial" w:hAnsi="Arial" w:cs="Arial"/>
        </w:rPr>
      </w:pPr>
      <w:r w:rsidRPr="00637401">
        <w:rPr>
          <w:rFonts w:ascii="Arial" w:hAnsi="Arial" w:cs="Arial"/>
        </w:rPr>
        <w:t>PUBLIC NOTICE</w:t>
      </w:r>
    </w:p>
    <w:p w:rsidR="00087D56" w:rsidRPr="00637401" w:rsidRDefault="00087D56" w:rsidP="00087D56">
      <w:pPr>
        <w:pStyle w:val="Heading1"/>
        <w:rPr>
          <w:rFonts w:ascii="Arial" w:hAnsi="Arial" w:cs="Arial"/>
        </w:rPr>
      </w:pPr>
      <w:r w:rsidRPr="00637401">
        <w:rPr>
          <w:rFonts w:ascii="Arial" w:hAnsi="Arial" w:cs="Arial"/>
        </w:rPr>
        <w:t xml:space="preserve">Availability of Notice of Preparation of </w:t>
      </w:r>
    </w:p>
    <w:p w:rsidR="00087D56" w:rsidRPr="00637401" w:rsidRDefault="00087D56" w:rsidP="00087D56">
      <w:pPr>
        <w:pStyle w:val="Heading1"/>
        <w:rPr>
          <w:rFonts w:ascii="Arial" w:hAnsi="Arial" w:cs="Arial"/>
        </w:rPr>
      </w:pPr>
      <w:r w:rsidRPr="00637401">
        <w:rPr>
          <w:rFonts w:ascii="Arial" w:hAnsi="Arial" w:cs="Arial"/>
        </w:rPr>
        <w:t>Environmental Impact Report</w:t>
      </w:r>
    </w:p>
    <w:p w:rsidR="00087D56" w:rsidRDefault="00087D56" w:rsidP="00087D56">
      <w:pPr>
        <w:pStyle w:val="BodyText"/>
        <w:ind w:left="990"/>
      </w:pPr>
    </w:p>
    <w:p w:rsidR="00087D56" w:rsidRDefault="00087D56" w:rsidP="00087D56">
      <w:pPr>
        <w:pStyle w:val="BodyText"/>
        <w:tabs>
          <w:tab w:val="left" w:pos="2700"/>
        </w:tabs>
        <w:ind w:left="2700" w:hanging="1710"/>
        <w:jc w:val="left"/>
      </w:pPr>
      <w:r>
        <w:rPr>
          <w:i/>
          <w:iCs/>
          <w:szCs w:val="22"/>
        </w:rPr>
        <w:t>Date:</w:t>
      </w:r>
      <w:r>
        <w:rPr>
          <w:szCs w:val="22"/>
        </w:rPr>
        <w:tab/>
        <w:t>[publication date]</w:t>
      </w:r>
    </w:p>
    <w:p w:rsidR="00087D56" w:rsidRDefault="00087D56" w:rsidP="00087D56">
      <w:pPr>
        <w:pStyle w:val="BodyText"/>
        <w:tabs>
          <w:tab w:val="left" w:pos="2700"/>
        </w:tabs>
        <w:ind w:left="990"/>
        <w:jc w:val="left"/>
        <w:rPr>
          <w:b/>
          <w:bCs/>
        </w:rPr>
      </w:pPr>
      <w:r>
        <w:rPr>
          <w:i/>
          <w:iCs/>
          <w:szCs w:val="22"/>
        </w:rPr>
        <w:t>Case No.:</w:t>
      </w:r>
      <w:r>
        <w:rPr>
          <w:szCs w:val="22"/>
        </w:rPr>
        <w:tab/>
      </w:r>
      <w:r>
        <w:rPr>
          <w:b/>
          <w:bCs/>
          <w:sz w:val="22"/>
        </w:rPr>
        <w:t>201X.XXXXE</w:t>
      </w:r>
    </w:p>
    <w:p w:rsidR="00087D56" w:rsidRDefault="00087D56" w:rsidP="00087D56">
      <w:pPr>
        <w:pStyle w:val="BodyText"/>
        <w:tabs>
          <w:tab w:val="left" w:pos="2700"/>
        </w:tabs>
        <w:ind w:left="990"/>
        <w:jc w:val="left"/>
      </w:pPr>
      <w:r>
        <w:rPr>
          <w:i/>
          <w:iCs/>
          <w:szCs w:val="22"/>
        </w:rPr>
        <w:t>Project Title:</w:t>
      </w:r>
      <w:r>
        <w:tab/>
        <w:t>[</w:t>
      </w:r>
      <w:r>
        <w:rPr>
          <w:b/>
          <w:bCs/>
          <w:sz w:val="22"/>
        </w:rPr>
        <w:t>Project Address/Title]</w:t>
      </w:r>
    </w:p>
    <w:p w:rsidR="00087D56" w:rsidRDefault="00087D56" w:rsidP="00087D56">
      <w:pPr>
        <w:pStyle w:val="BodyText"/>
        <w:tabs>
          <w:tab w:val="left" w:pos="2700"/>
        </w:tabs>
        <w:ind w:left="990"/>
        <w:jc w:val="left"/>
      </w:pPr>
      <w:r>
        <w:rPr>
          <w:i/>
          <w:iCs/>
          <w:szCs w:val="22"/>
        </w:rPr>
        <w:t>Zoning:</w:t>
      </w:r>
      <w:r>
        <w:tab/>
        <w:t>xxx [district name] Use District</w:t>
      </w:r>
    </w:p>
    <w:p w:rsidR="00087D56" w:rsidRDefault="00087D56" w:rsidP="00087D56">
      <w:pPr>
        <w:pStyle w:val="BodyText"/>
        <w:tabs>
          <w:tab w:val="left" w:pos="2700"/>
        </w:tabs>
        <w:ind w:left="990"/>
        <w:jc w:val="left"/>
      </w:pPr>
      <w:r>
        <w:rPr>
          <w:i/>
          <w:iCs/>
          <w:szCs w:val="22"/>
        </w:rPr>
        <w:tab/>
      </w:r>
      <w:proofErr w:type="gramStart"/>
      <w:r>
        <w:rPr>
          <w:szCs w:val="22"/>
        </w:rPr>
        <w:t>xxx</w:t>
      </w:r>
      <w:proofErr w:type="gramEnd"/>
      <w:r>
        <w:t xml:space="preserve"> Height and Bulk District</w:t>
      </w:r>
    </w:p>
    <w:p w:rsidR="00087D56" w:rsidRDefault="00087D56" w:rsidP="00087D56">
      <w:pPr>
        <w:pStyle w:val="BodyText"/>
        <w:tabs>
          <w:tab w:val="left" w:pos="2700"/>
        </w:tabs>
        <w:ind w:left="990"/>
        <w:jc w:val="left"/>
      </w:pPr>
      <w:r>
        <w:rPr>
          <w:i/>
          <w:iCs/>
          <w:szCs w:val="22"/>
        </w:rPr>
        <w:t>Block/Lot:</w:t>
      </w:r>
      <w:r>
        <w:tab/>
        <w:t>[block]</w:t>
      </w:r>
      <w:proofErr w:type="gramStart"/>
      <w:r>
        <w:t>/[</w:t>
      </w:r>
      <w:proofErr w:type="gramEnd"/>
      <w:r>
        <w:t>lot]</w:t>
      </w:r>
    </w:p>
    <w:p w:rsidR="00087D56" w:rsidRDefault="00087D56" w:rsidP="00087D56">
      <w:pPr>
        <w:pStyle w:val="BodyText"/>
        <w:tabs>
          <w:tab w:val="left" w:pos="2700"/>
        </w:tabs>
        <w:ind w:left="990"/>
        <w:jc w:val="left"/>
      </w:pPr>
      <w:r>
        <w:rPr>
          <w:i/>
          <w:iCs/>
          <w:szCs w:val="22"/>
        </w:rPr>
        <w:t>Project Sponsor:</w:t>
      </w:r>
      <w:r>
        <w:rPr>
          <w:i/>
          <w:iCs/>
          <w:szCs w:val="22"/>
        </w:rPr>
        <w:tab/>
      </w:r>
      <w:r>
        <w:rPr>
          <w:iCs/>
          <w:szCs w:val="22"/>
        </w:rPr>
        <w:t xml:space="preserve">[name, organization, </w:t>
      </w:r>
      <w:proofErr w:type="gramStart"/>
      <w:r>
        <w:rPr>
          <w:iCs/>
          <w:szCs w:val="22"/>
        </w:rPr>
        <w:t>phone</w:t>
      </w:r>
      <w:proofErr w:type="gramEnd"/>
      <w:r>
        <w:rPr>
          <w:iCs/>
          <w:szCs w:val="22"/>
        </w:rPr>
        <w:t>]</w:t>
      </w:r>
    </w:p>
    <w:p w:rsidR="00087D56" w:rsidRDefault="00087D56" w:rsidP="00087D56">
      <w:pPr>
        <w:pStyle w:val="BodyText"/>
        <w:tabs>
          <w:tab w:val="left" w:pos="2700"/>
        </w:tabs>
        <w:ind w:left="990"/>
        <w:jc w:val="left"/>
      </w:pPr>
      <w:r>
        <w:rPr>
          <w:i/>
          <w:iCs/>
          <w:szCs w:val="22"/>
        </w:rPr>
        <w:t>Staff Contact:</w:t>
      </w:r>
      <w:r>
        <w:tab/>
        <w:t>[name] – (415) xxx-</w:t>
      </w:r>
      <w:proofErr w:type="spellStart"/>
      <w:r>
        <w:t>xxxx</w:t>
      </w:r>
      <w:proofErr w:type="spellEnd"/>
    </w:p>
    <w:p w:rsidR="00087D56" w:rsidRDefault="00087D56" w:rsidP="00087D56">
      <w:pPr>
        <w:pStyle w:val="BodyText"/>
        <w:tabs>
          <w:tab w:val="left" w:pos="2700"/>
        </w:tabs>
        <w:ind w:left="990"/>
        <w:jc w:val="left"/>
      </w:pPr>
      <w:r>
        <w:rPr>
          <w:i/>
          <w:iCs/>
          <w:szCs w:val="22"/>
        </w:rPr>
        <w:tab/>
      </w:r>
      <w:r>
        <w:rPr>
          <w:szCs w:val="22"/>
        </w:rPr>
        <w:t>[</w:t>
      </w:r>
      <w:proofErr w:type="gramStart"/>
      <w:r>
        <w:rPr>
          <w:szCs w:val="22"/>
        </w:rPr>
        <w:t>email</w:t>
      </w:r>
      <w:proofErr w:type="gramEnd"/>
      <w:r>
        <w:rPr>
          <w:szCs w:val="22"/>
        </w:rPr>
        <w:t xml:space="preserve"> address]</w:t>
      </w:r>
    </w:p>
    <w:p w:rsidR="00087D56" w:rsidRDefault="00087D56" w:rsidP="00087D56">
      <w:pPr>
        <w:pStyle w:val="BodyText"/>
      </w:pPr>
    </w:p>
    <w:p w:rsidR="00087D56" w:rsidRDefault="00087D56" w:rsidP="00087D56">
      <w:pPr>
        <w:rPr>
          <w:color w:val="000000"/>
        </w:rPr>
      </w:pPr>
      <w:r>
        <w:t>A notice of preparation (NOP) of an environmental impact report (EIR) has been prepared by the San Francisco Planning Department in connection with this project. The report is available for public review and comment on the Planning Department’s [</w:t>
      </w:r>
      <w:r w:rsidRPr="004E1DF8">
        <w:rPr>
          <w:highlight w:val="yellow"/>
        </w:rPr>
        <w:t>Negative Declarations and EIRs web page (</w:t>
      </w:r>
      <w:hyperlink r:id="rId8" w:history="1">
        <w:r w:rsidR="001670CB">
          <w:rPr>
            <w:rStyle w:val="Hyperlink"/>
            <w:highlight w:val="yellow"/>
          </w:rPr>
          <w:t>http://www.sf-planning.org/sfceqadocs</w:t>
        </w:r>
      </w:hyperlink>
      <w:r w:rsidRPr="004E1DF8">
        <w:rPr>
          <w:highlight w:val="yellow"/>
        </w:rPr>
        <w:t>)] [SFPUC Negative Declarations and EIRs web page (</w:t>
      </w:r>
      <w:hyperlink r:id="rId9" w:history="1">
        <w:r w:rsidR="001670CB">
          <w:rPr>
            <w:rStyle w:val="Hyperlink"/>
            <w:highlight w:val="yellow"/>
          </w:rPr>
          <w:t>http://www.sf-planning.org/puccases</w:t>
        </w:r>
      </w:hyperlink>
      <w:r w:rsidRPr="004E1DF8">
        <w:rPr>
          <w:highlight w:val="yellow"/>
        </w:rPr>
        <w:t>)</w:t>
      </w:r>
      <w:r>
        <w:t xml:space="preserve">]. CDs and paper copies are also available at the Planning Information Center (PIC) counter on the first floor of 1660 Mission Street, San Francisco. </w:t>
      </w:r>
      <w:r>
        <w:rPr>
          <w:color w:val="000000"/>
        </w:rPr>
        <w:t>Referenced materials are available for review by appointment at the Planning Department's office on the fourth floor of 1650 Mission Street. (Call (415) 575-</w:t>
      </w:r>
      <w:r>
        <w:rPr>
          <w:color w:val="000000"/>
          <w:highlight w:val="yellow"/>
        </w:rPr>
        <w:t>XXXX</w:t>
      </w:r>
      <w:r>
        <w:rPr>
          <w:color w:val="000000"/>
        </w:rPr>
        <w:t>)</w:t>
      </w:r>
    </w:p>
    <w:p w:rsidR="00087D56" w:rsidRDefault="00087D56" w:rsidP="003352A5">
      <w:pPr>
        <w:autoSpaceDE w:val="0"/>
        <w:autoSpaceDN w:val="0"/>
        <w:adjustRightInd w:val="0"/>
        <w:spacing w:after="240"/>
        <w:ind w:right="180"/>
        <w:jc w:val="left"/>
        <w:rPr>
          <w:rFonts w:cs="Palatino Linotype"/>
          <w:b/>
          <w:bCs/>
          <w:color w:val="000000"/>
          <w:u w:val="single"/>
        </w:rPr>
      </w:pPr>
    </w:p>
    <w:p w:rsidR="003352A5" w:rsidRPr="006A39C1" w:rsidRDefault="003352A5" w:rsidP="003352A5">
      <w:pPr>
        <w:autoSpaceDE w:val="0"/>
        <w:autoSpaceDN w:val="0"/>
        <w:adjustRightInd w:val="0"/>
        <w:spacing w:after="240"/>
        <w:ind w:right="180"/>
        <w:jc w:val="left"/>
        <w:rPr>
          <w:rFonts w:cs="Palatino Linotype"/>
          <w:color w:val="000000"/>
        </w:rPr>
      </w:pPr>
      <w:r w:rsidRPr="006A39C1">
        <w:rPr>
          <w:rFonts w:cs="Palatino Linotype"/>
          <w:b/>
          <w:bCs/>
          <w:color w:val="000000"/>
          <w:u w:val="single"/>
        </w:rPr>
        <w:t>Project Description</w:t>
      </w:r>
      <w:r w:rsidRPr="006A39C1">
        <w:rPr>
          <w:rFonts w:cs="Palatino Linotype"/>
          <w:b/>
          <w:bCs/>
          <w:color w:val="000000"/>
        </w:rPr>
        <w:t xml:space="preserve">: </w:t>
      </w:r>
      <w:r>
        <w:rPr>
          <w:rFonts w:cs="Palatino Linotype"/>
          <w:color w:val="000000"/>
        </w:rPr>
        <w:t>[add text]</w:t>
      </w:r>
    </w:p>
    <w:p w:rsidR="003352A5" w:rsidRPr="006A39C1" w:rsidRDefault="003352A5" w:rsidP="00616C00">
      <w:pPr>
        <w:autoSpaceDE w:val="0"/>
        <w:autoSpaceDN w:val="0"/>
        <w:adjustRightInd w:val="0"/>
        <w:spacing w:after="240"/>
        <w:ind w:right="187"/>
        <w:rPr>
          <w:rFonts w:cs="Palatino Linotype"/>
          <w:color w:val="000000"/>
        </w:rPr>
      </w:pPr>
      <w:r w:rsidRPr="006A39C1">
        <w:rPr>
          <w:rFonts w:cs="Palatino Linotype"/>
          <w:color w:val="000000"/>
        </w:rPr>
        <w:t xml:space="preserve">The Planning Department has determined that an EIR must be prepared for the proposed project prior to any final decision regarding whether to approve the project. The purpose of the EIR is to provide information about potential significant physical environmental effects of the proposed project, to identify possible ways to minimize the significant effects, and to describe and analyze possible alternatives to the proposed project. Preparation of an NOP or EIR does not indicate a decision by the City to approve or to disapprove the project. However, prior to making any such decision, the decision makers must review and consider the information contained in the EIR. </w:t>
      </w:r>
    </w:p>
    <w:p w:rsidR="00616C00" w:rsidRPr="00576160" w:rsidRDefault="003352A5" w:rsidP="00616C00">
      <w:pPr>
        <w:pStyle w:val="BodyText"/>
        <w:ind w:right="187"/>
        <w:rPr>
          <w:color w:val="000000"/>
        </w:rPr>
      </w:pPr>
      <w:r w:rsidRPr="006A39C1">
        <w:rPr>
          <w:rFonts w:cs="Palatino Linotype"/>
          <w:color w:val="000000"/>
        </w:rPr>
        <w:t xml:space="preserve">The Planning Department will hold a </w:t>
      </w:r>
      <w:r w:rsidRPr="006A39C1">
        <w:rPr>
          <w:rFonts w:cs="Palatino Linotype"/>
          <w:b/>
          <w:bCs/>
          <w:color w:val="000000"/>
        </w:rPr>
        <w:t xml:space="preserve">PUBLIC SCOPING MEETING </w:t>
      </w:r>
      <w:r w:rsidRPr="006A39C1">
        <w:rPr>
          <w:rFonts w:cs="Palatino Linotype"/>
          <w:color w:val="000000"/>
        </w:rPr>
        <w:t xml:space="preserve">on </w:t>
      </w:r>
      <w:r>
        <w:rPr>
          <w:rFonts w:cs="Palatino Linotype"/>
          <w:color w:val="000000"/>
        </w:rPr>
        <w:t>[</w:t>
      </w:r>
      <w:r>
        <w:rPr>
          <w:rFonts w:cs="Palatino Linotype"/>
          <w:b/>
          <w:bCs/>
          <w:color w:val="000000"/>
        </w:rPr>
        <w:t>day, date, time]</w:t>
      </w:r>
      <w:r w:rsidRPr="006A39C1">
        <w:rPr>
          <w:rFonts w:cs="Palatino Linotype"/>
          <w:color w:val="000000"/>
        </w:rPr>
        <w:t xml:space="preserve"> at </w:t>
      </w:r>
      <w:r>
        <w:rPr>
          <w:rFonts w:cs="Palatino Linotype"/>
          <w:color w:val="000000"/>
        </w:rPr>
        <w:t>[location, address]</w:t>
      </w:r>
      <w:r w:rsidRPr="006A39C1">
        <w:rPr>
          <w:rFonts w:cs="Palatino Linotype"/>
          <w:color w:val="000000"/>
        </w:rPr>
        <w:t xml:space="preserve">. The purpose of this meeting is to receive oral comments to assist the Planning Department in reviewing the scope and content of the environmental impact analysis and information to be contained in the EIR for the project. </w:t>
      </w:r>
      <w:r w:rsidR="0007165D" w:rsidRPr="00EC4FC4">
        <w:t xml:space="preserve">To request a language interpreter or to accommodate persons with disabilities at the scoping meeting, please contact the staff contact listed above at least 72 hours in advance of the meeting. </w:t>
      </w:r>
      <w:r w:rsidRPr="006A39C1">
        <w:rPr>
          <w:rFonts w:cs="Palatino Linotype"/>
          <w:color w:val="000000"/>
        </w:rPr>
        <w:t>Written comments will also be accept</w:t>
      </w:r>
      <w:r w:rsidR="00076F26">
        <w:rPr>
          <w:rFonts w:cs="Palatino Linotype"/>
          <w:color w:val="000000"/>
        </w:rPr>
        <w:t>ed until 5:00 p.m.</w:t>
      </w:r>
      <w:r w:rsidRPr="006A39C1">
        <w:rPr>
          <w:rFonts w:cs="Palatino Linotype"/>
          <w:color w:val="000000"/>
        </w:rPr>
        <w:t xml:space="preserve"> on </w:t>
      </w:r>
      <w:r>
        <w:rPr>
          <w:rFonts w:cs="Palatino Linotype"/>
          <w:b/>
          <w:bCs/>
          <w:color w:val="000000"/>
        </w:rPr>
        <w:t>[date]</w:t>
      </w:r>
      <w:r w:rsidRPr="006A39C1">
        <w:rPr>
          <w:rFonts w:cs="Palatino Linotype"/>
          <w:b/>
          <w:bCs/>
          <w:color w:val="000000"/>
        </w:rPr>
        <w:t xml:space="preserve">. </w:t>
      </w:r>
      <w:r w:rsidRPr="006A39C1">
        <w:rPr>
          <w:rFonts w:cs="Palatino Linotype"/>
          <w:color w:val="000000"/>
        </w:rPr>
        <w:t xml:space="preserve">Written comments should be sent to </w:t>
      </w:r>
      <w:r w:rsidR="007A1FAF" w:rsidRPr="007A1FAF">
        <w:rPr>
          <w:rFonts w:cs="Palatino Linotype"/>
          <w:b/>
          <w:color w:val="000000"/>
          <w:highlight w:val="yellow"/>
        </w:rPr>
        <w:t>Planner Name</w:t>
      </w:r>
      <w:r w:rsidRPr="006A39C1">
        <w:rPr>
          <w:rFonts w:cs="Palatino Linotype"/>
          <w:color w:val="000000"/>
        </w:rPr>
        <w:t xml:space="preserve">, San Francisco Planning Department, </w:t>
      </w:r>
      <w:proofErr w:type="gramStart"/>
      <w:r w:rsidRPr="006A39C1">
        <w:rPr>
          <w:rFonts w:cs="Palatino Linotype"/>
          <w:color w:val="000000"/>
        </w:rPr>
        <w:t>1650</w:t>
      </w:r>
      <w:proofErr w:type="gramEnd"/>
      <w:r w:rsidRPr="006A39C1">
        <w:rPr>
          <w:rFonts w:cs="Palatino Linotype"/>
          <w:color w:val="000000"/>
        </w:rPr>
        <w:t xml:space="preserve"> Mission Street, Suite 400, San Francisco, CA 94103</w:t>
      </w:r>
      <w:r w:rsidR="0034726D">
        <w:rPr>
          <w:rFonts w:cs="Palatino Linotype"/>
          <w:color w:val="000000"/>
        </w:rPr>
        <w:t xml:space="preserve"> </w:t>
      </w:r>
      <w:r w:rsidR="00263310" w:rsidRPr="00263310">
        <w:rPr>
          <w:rFonts w:cs="Palatino Linotype"/>
          <w:color w:val="000000"/>
        </w:rPr>
        <w:t xml:space="preserve">or emailed to </w:t>
      </w:r>
      <w:r w:rsidR="007A1FAF" w:rsidRPr="007A1FAF">
        <w:rPr>
          <w:rFonts w:cs="Palatino Linotype"/>
          <w:b/>
          <w:color w:val="000000"/>
          <w:highlight w:val="yellow"/>
        </w:rPr>
        <w:t>planner email</w:t>
      </w:r>
      <w:r w:rsidRPr="006A39C1">
        <w:rPr>
          <w:rFonts w:cs="Palatino Linotype"/>
          <w:color w:val="000000"/>
        </w:rPr>
        <w:t xml:space="preserve">. </w:t>
      </w:r>
      <w:r w:rsidR="00616C00" w:rsidRPr="00576160">
        <w:rPr>
          <w:color w:val="000000"/>
        </w:rPr>
        <w:t xml:space="preserve">Referenced materials are available for review by </w:t>
      </w:r>
      <w:r w:rsidR="00616C00" w:rsidRPr="00576160">
        <w:rPr>
          <w:color w:val="000000"/>
        </w:rPr>
        <w:lastRenderedPageBreak/>
        <w:t xml:space="preserve">appointment at the Planning Department's office on the fourth floor of 1650 Mission Street. </w:t>
      </w:r>
      <w:proofErr w:type="gramStart"/>
      <w:r w:rsidR="00616C00" w:rsidRPr="00576160">
        <w:rPr>
          <w:color w:val="000000"/>
        </w:rPr>
        <w:t xml:space="preserve">(Call </w:t>
      </w:r>
      <w:r w:rsidR="00616C00">
        <w:rPr>
          <w:color w:val="000000"/>
        </w:rPr>
        <w:t xml:space="preserve">(415) </w:t>
      </w:r>
      <w:r w:rsidR="00616C00" w:rsidRPr="00576160">
        <w:rPr>
          <w:color w:val="000000"/>
        </w:rPr>
        <w:t>575-</w:t>
      </w:r>
      <w:r w:rsidR="00616C00" w:rsidRPr="00576160">
        <w:rPr>
          <w:color w:val="000000"/>
          <w:highlight w:val="yellow"/>
        </w:rPr>
        <w:t>XXXX</w:t>
      </w:r>
      <w:r w:rsidR="00616C00" w:rsidRPr="00576160">
        <w:rPr>
          <w:color w:val="000000"/>
        </w:rPr>
        <w:t>)</w:t>
      </w:r>
      <w:r w:rsidR="00616C00">
        <w:rPr>
          <w:color w:val="000000"/>
        </w:rPr>
        <w:t>.</w:t>
      </w:r>
      <w:proofErr w:type="gramEnd"/>
    </w:p>
    <w:p w:rsidR="003352A5" w:rsidRDefault="003352A5" w:rsidP="00616C00">
      <w:pPr>
        <w:spacing w:after="240"/>
        <w:ind w:right="187"/>
        <w:rPr>
          <w:rFonts w:cs="Palatino Linotype"/>
          <w:color w:val="000000"/>
        </w:rPr>
      </w:pPr>
      <w:r w:rsidRPr="006A39C1">
        <w:rPr>
          <w:rFonts w:cs="Palatino Linotype"/>
          <w:color w:val="000000"/>
        </w:rPr>
        <w:t xml:space="preserve">If you work for an agency that is a Responsible or a Trustee Agency, we need to know the views of your agency as to the scope and content of the environmental information that is relevant to your agency’s statutory responsibilities in connection with the proposed project. Your agency may need to use the EIR when considering a permit or other approval for this project. We will also need the name of the contact person for your agency. If you have questions concerning environmental review of the proposed project, please contact </w:t>
      </w:r>
      <w:r>
        <w:rPr>
          <w:rFonts w:cs="Palatino Linotype"/>
          <w:b/>
          <w:bCs/>
          <w:color w:val="000000"/>
        </w:rPr>
        <w:t>[Planner Name]</w:t>
      </w:r>
      <w:r w:rsidRPr="006A39C1">
        <w:rPr>
          <w:rFonts w:cs="Palatino Linotype"/>
          <w:color w:val="000000"/>
        </w:rPr>
        <w:t xml:space="preserve"> at </w:t>
      </w:r>
      <w:r w:rsidRPr="006A39C1">
        <w:rPr>
          <w:rFonts w:cs="Palatino Linotype"/>
          <w:b/>
          <w:bCs/>
          <w:color w:val="000000"/>
        </w:rPr>
        <w:t>(415) 575‐</w:t>
      </w:r>
      <w:r>
        <w:rPr>
          <w:rFonts w:cs="Palatino Linotype"/>
          <w:b/>
          <w:bCs/>
          <w:color w:val="000000"/>
        </w:rPr>
        <w:t>xxxx</w:t>
      </w:r>
      <w:r w:rsidRPr="006A39C1">
        <w:rPr>
          <w:rFonts w:cs="Palatino Linotype"/>
          <w:color w:val="000000"/>
        </w:rPr>
        <w:t>.</w:t>
      </w:r>
    </w:p>
    <w:p w:rsidR="00F51B8A" w:rsidRPr="00BE5BD5" w:rsidRDefault="00F51B8A" w:rsidP="00BE5BD5">
      <w:pPr>
        <w:pStyle w:val="Sec311312BodyText"/>
        <w:spacing w:after="240" w:line="280" w:lineRule="exact"/>
        <w:jc w:val="both"/>
        <w:rPr>
          <w:sz w:val="19"/>
          <w:szCs w:val="19"/>
        </w:rPr>
      </w:pPr>
      <w:r w:rsidRPr="00F51B8A">
        <w:rPr>
          <w:sz w:val="19"/>
          <w:szCs w:val="19"/>
        </w:rPr>
        <w:t>Members of the public are not required to provide personal identifying information when they communicate with the Commission or the Department. All written or oral communications, including submitted personal contact information, may be made available to the public for inspection and copying upon request and may appear on the Department’s website or in other public documents.</w:t>
      </w:r>
    </w:p>
    <w:sectPr w:rsidR="00F51B8A" w:rsidRPr="00BE5BD5" w:rsidSect="003624E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944" w:right="1440" w:bottom="1440" w:left="144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6B" w:rsidRDefault="006E716B">
      <w:r>
        <w:separator/>
      </w:r>
    </w:p>
  </w:endnote>
  <w:endnote w:type="continuationSeparator" w:id="0">
    <w:p w:rsidR="006E716B" w:rsidRDefault="006E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65E" w:rsidRDefault="00A34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808">
      <w:rPr>
        <w:rStyle w:val="PageNumber"/>
        <w:noProof/>
      </w:rPr>
      <w:t>2</w:t>
    </w:r>
    <w:r>
      <w:rPr>
        <w:rStyle w:val="PageNumber"/>
      </w:rPr>
      <w:fldChar w:fldCharType="end"/>
    </w:r>
  </w:p>
  <w:p w:rsidR="00A3465E" w:rsidRDefault="009719FA">
    <w:pPr>
      <w:pStyle w:val="Footer"/>
      <w:ind w:right="360"/>
    </w:pPr>
    <w:r>
      <w:rPr>
        <w:noProof/>
      </w:rPr>
      <w:drawing>
        <wp:inline distT="0" distB="0" distL="0" distR="0" wp14:anchorId="0FE712C6" wp14:editId="2EC8025C">
          <wp:extent cx="1209040" cy="154940"/>
          <wp:effectExtent l="0" t="0" r="0" b="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1549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1E" w:rsidRPr="00637401" w:rsidRDefault="0014741E" w:rsidP="0014741E">
    <w:pPr>
      <w:pStyle w:val="Footer"/>
      <w:jc w:val="center"/>
      <w:rPr>
        <w:rFonts w:ascii="Palatino Linotype" w:hAnsi="Palatino Linotype"/>
        <w:sz w:val="22"/>
        <w:szCs w:val="22"/>
      </w:rPr>
    </w:pPr>
    <w:r w:rsidRPr="00637401">
      <w:rPr>
        <w:rFonts w:ascii="Palatino Linotype" w:hAnsi="Palatino Linotype"/>
        <w:sz w:val="22"/>
        <w:szCs w:val="22"/>
      </w:rPr>
      <w:t>www.sfplanning.org</w:t>
    </w:r>
  </w:p>
  <w:p w:rsidR="00C1630F" w:rsidRPr="00C135AD" w:rsidRDefault="00C1630F" w:rsidP="00C1630F">
    <w:pPr>
      <w:jc w:val="center"/>
      <w:rPr>
        <w:sz w:val="13"/>
        <w:szCs w:val="13"/>
      </w:rPr>
    </w:pPr>
    <w:proofErr w:type="spellStart"/>
    <w:r>
      <w:rPr>
        <w:rFonts w:ascii="MS Gothic" w:eastAsia="MS Gothic" w:hAnsi="MS Gothic" w:hint="eastAsia"/>
        <w:sz w:val="13"/>
        <w:szCs w:val="13"/>
      </w:rPr>
      <w:t>中文詢問請電</w:t>
    </w:r>
    <w:proofErr w:type="spellEnd"/>
    <w:r>
      <w:rPr>
        <w:rFonts w:cs="Arial"/>
        <w:sz w:val="13"/>
        <w:szCs w:val="13"/>
      </w:rPr>
      <w:t>:  415.575.9010</w:t>
    </w:r>
    <w:proofErr w:type="gramStart"/>
    <w:r>
      <w:rPr>
        <w:rFonts w:cs="Arial"/>
        <w:sz w:val="13"/>
        <w:szCs w:val="13"/>
      </w:rPr>
      <w:t>  |</w:t>
    </w:r>
    <w:proofErr w:type="gramEnd"/>
    <w:r>
      <w:rPr>
        <w:rFonts w:cs="Arial"/>
        <w:sz w:val="13"/>
        <w:szCs w:val="13"/>
      </w:rPr>
      <w:t xml:space="preserve">  Para </w:t>
    </w:r>
    <w:proofErr w:type="spellStart"/>
    <w:r>
      <w:rPr>
        <w:rFonts w:cs="Arial"/>
        <w:sz w:val="13"/>
        <w:szCs w:val="13"/>
      </w:rPr>
      <w:t>Información</w:t>
    </w:r>
    <w:proofErr w:type="spellEnd"/>
    <w:r>
      <w:rPr>
        <w:rFonts w:cs="Arial"/>
        <w:sz w:val="13"/>
        <w:szCs w:val="13"/>
      </w:rPr>
      <w:t xml:space="preserve"> </w:t>
    </w:r>
    <w:proofErr w:type="spellStart"/>
    <w:r>
      <w:rPr>
        <w:rFonts w:cs="Arial"/>
        <w:sz w:val="13"/>
        <w:szCs w:val="13"/>
      </w:rPr>
      <w:t>en</w:t>
    </w:r>
    <w:proofErr w:type="spellEnd"/>
    <w:r>
      <w:rPr>
        <w:rFonts w:cs="Arial"/>
        <w:sz w:val="13"/>
        <w:szCs w:val="13"/>
      </w:rPr>
      <w:t xml:space="preserve"> </w:t>
    </w:r>
    <w:proofErr w:type="spellStart"/>
    <w:r>
      <w:rPr>
        <w:rFonts w:cs="Arial"/>
        <w:sz w:val="13"/>
        <w:szCs w:val="13"/>
      </w:rPr>
      <w:t>Español</w:t>
    </w:r>
    <w:proofErr w:type="spellEnd"/>
    <w:r>
      <w:rPr>
        <w:rFonts w:cs="Arial"/>
        <w:sz w:val="13"/>
        <w:szCs w:val="13"/>
      </w:rPr>
      <w:t xml:space="preserve"> </w:t>
    </w:r>
    <w:proofErr w:type="spellStart"/>
    <w:r>
      <w:rPr>
        <w:rFonts w:cs="Arial"/>
        <w:sz w:val="13"/>
        <w:szCs w:val="13"/>
      </w:rPr>
      <w:t>Llamar</w:t>
    </w:r>
    <w:proofErr w:type="spellEnd"/>
    <w:r>
      <w:rPr>
        <w:rFonts w:cs="Arial"/>
        <w:sz w:val="13"/>
        <w:szCs w:val="13"/>
      </w:rPr>
      <w:t xml:space="preserve"> al: 415.575.9010  |  Para </w:t>
    </w:r>
    <w:proofErr w:type="spellStart"/>
    <w:r>
      <w:rPr>
        <w:rFonts w:cs="Arial"/>
        <w:sz w:val="13"/>
        <w:szCs w:val="13"/>
      </w:rPr>
      <w:t>sa</w:t>
    </w:r>
    <w:proofErr w:type="spellEnd"/>
    <w:r>
      <w:rPr>
        <w:rFonts w:cs="Arial"/>
        <w:sz w:val="13"/>
        <w:szCs w:val="13"/>
      </w:rPr>
      <w:t xml:space="preserve"> </w:t>
    </w:r>
    <w:proofErr w:type="spellStart"/>
    <w:r>
      <w:rPr>
        <w:rFonts w:cs="Arial"/>
        <w:sz w:val="13"/>
        <w:szCs w:val="13"/>
      </w:rPr>
      <w:t>Impormasyon</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xml:space="preserve"> Tagalog </w:t>
    </w:r>
    <w:proofErr w:type="spellStart"/>
    <w:r>
      <w:rPr>
        <w:rFonts w:cs="Arial"/>
        <w:sz w:val="13"/>
        <w:szCs w:val="13"/>
      </w:rPr>
      <w:t>Tumawag</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415.575.9121</w:t>
    </w:r>
  </w:p>
  <w:p w:rsidR="00B52808" w:rsidRDefault="00B52808" w:rsidP="00B52808">
    <w:pPr>
      <w:pStyle w:val="Footer"/>
      <w:rPr>
        <w:rFonts w:ascii="Palatino Linotype" w:hAnsi="Palatino Linotype"/>
        <w:sz w:val="16"/>
        <w:szCs w:val="16"/>
      </w:rPr>
    </w:pPr>
    <w:r>
      <w:rPr>
        <w:rFonts w:ascii="Palatino Linotype" w:hAnsi="Palatino Linotype"/>
        <w:sz w:val="16"/>
        <w:szCs w:val="16"/>
      </w:rPr>
      <w:t>Revised 5/8/17</w:t>
    </w:r>
  </w:p>
  <w:p w:rsidR="00C1630F" w:rsidRPr="008E4364" w:rsidRDefault="00C1630F">
    <w:pPr>
      <w:pStyle w:val="Footer"/>
      <w:rPr>
        <w:rFonts w:ascii="Palatino Linotype" w:hAnsi="Palatino Linotype"/>
        <w:sz w:val="16"/>
        <w:szCs w:val="16"/>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6B" w:rsidRDefault="006E716B">
      <w:r>
        <w:separator/>
      </w:r>
    </w:p>
  </w:footnote>
  <w:footnote w:type="continuationSeparator" w:id="0">
    <w:p w:rsidR="006E716B" w:rsidRDefault="006E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AF" w:rsidRDefault="007A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9719FA">
    <w:pPr>
      <w:pStyle w:val="Head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5E" w:rsidRDefault="006F619E">
                          <w:pPr>
                            <w:jc w:val="right"/>
                          </w:pPr>
                          <w:r>
                            <w:rPr>
                              <w:b/>
                              <w:bCs/>
                            </w:rPr>
                            <w:t>Case No</w:t>
                          </w:r>
                          <w:r w:rsidR="00A3465E">
                            <w:rPr>
                              <w:b/>
                              <w:bCs/>
                            </w:rPr>
                            <w:t xml:space="preserve">. </w:t>
                          </w:r>
                          <w:proofErr w:type="gramStart"/>
                          <w:r w:rsidR="009F0FBF">
                            <w:rPr>
                              <w:b/>
                              <w:bCs/>
                            </w:rPr>
                            <w:t>20</w:t>
                          </w:r>
                          <w:r w:rsidR="00AA6752">
                            <w:rPr>
                              <w:b/>
                              <w:bCs/>
                            </w:rPr>
                            <w:t>XX.XXXXE</w:t>
                          </w:r>
                          <w:proofErr w:type="gramEnd"/>
                          <w:r w:rsidR="00A3465E">
                            <w:rPr>
                              <w:b/>
                              <w:bCs/>
                            </w:rPr>
                            <w:br/>
                          </w:r>
                          <w:r w:rsidR="00C90494">
                            <w:rPr>
                              <w:b/>
                              <w:bCs/>
                            </w:rPr>
                            <w:t>[</w:t>
                          </w:r>
                          <w:r w:rsidR="00AA6752">
                            <w:rPr>
                              <w:b/>
                              <w:bCs/>
                            </w:rPr>
                            <w:t>Address</w:t>
                          </w:r>
                          <w:r w:rsidR="00C90494">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A3465E" w:rsidRDefault="006F619E">
                    <w:pPr>
                      <w:jc w:val="right"/>
                    </w:pPr>
                    <w:r>
                      <w:rPr>
                        <w:b/>
                        <w:bCs/>
                      </w:rPr>
                      <w:t>Case No</w:t>
                    </w:r>
                    <w:r w:rsidR="00A3465E">
                      <w:rPr>
                        <w:b/>
                        <w:bCs/>
                      </w:rPr>
                      <w:t xml:space="preserve">. </w:t>
                    </w:r>
                    <w:proofErr w:type="gramStart"/>
                    <w:r w:rsidR="009F0FBF">
                      <w:rPr>
                        <w:b/>
                        <w:bCs/>
                      </w:rPr>
                      <w:t>20</w:t>
                    </w:r>
                    <w:r w:rsidR="00AA6752">
                      <w:rPr>
                        <w:b/>
                        <w:bCs/>
                      </w:rPr>
                      <w:t>XX.XXXXE</w:t>
                    </w:r>
                    <w:proofErr w:type="gramEnd"/>
                    <w:r w:rsidR="00A3465E">
                      <w:rPr>
                        <w:b/>
                        <w:bCs/>
                      </w:rPr>
                      <w:br/>
                    </w:r>
                    <w:r w:rsidR="00C90494">
                      <w:rPr>
                        <w:b/>
                        <w:bCs/>
                      </w:rPr>
                      <w:t>[</w:t>
                    </w:r>
                    <w:r w:rsidR="00AA6752">
                      <w:rPr>
                        <w:b/>
                        <w:bCs/>
                      </w:rPr>
                      <w:t>Address</w:t>
                    </w:r>
                    <w:r w:rsidR="00C90494">
                      <w:rPr>
                        <w:b/>
                        <w:bCs/>
                      </w:rPr>
                      <w:t>]</w:t>
                    </w:r>
                  </w:p>
                </w:txbxContent>
              </v:textbox>
            </v:shape>
          </w:pict>
        </mc:Fallback>
      </mc:AlternateContent>
    </w:r>
    <w:r w:rsidR="00BF27C8">
      <w:rPr>
        <w:b/>
        <w:bCs/>
        <w:noProof/>
      </w:rPr>
      <w:t>Notice of Preparation of an EIR</w:t>
    </w:r>
  </w:p>
  <w:p w:rsidR="00A3465E" w:rsidRDefault="00C90494">
    <w:pPr>
      <w:pStyle w:val="Header"/>
    </w:pPr>
    <w:r>
      <w:rPr>
        <w:b/>
        <w:bCs/>
      </w:rPr>
      <w:t>[</w:t>
    </w:r>
    <w:r w:rsidR="00AA6752">
      <w:rPr>
        <w:b/>
        <w:bCs/>
      </w:rPr>
      <w:t>Date</w:t>
    </w:r>
    <w:r>
      <w:rPr>
        <w:b/>
        <w:bC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9719F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9719FA">
                          <w:pPr>
                            <w:pStyle w:val="Masthead"/>
                          </w:pPr>
                          <w:r>
                            <w:rPr>
                              <w:noProof/>
                            </w:rPr>
                            <w:drawing>
                              <wp:inline distT="0" distB="0" distL="0" distR="0">
                                <wp:extent cx="674370" cy="1766570"/>
                                <wp:effectExtent l="0" t="0" r="0" b="5080"/>
                                <wp:docPr id="6" name="Picture 1"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17665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A3465E" w:rsidRDefault="009719FA">
                    <w:pPr>
                      <w:pStyle w:val="Masthead"/>
                    </w:pPr>
                    <w:r>
                      <w:rPr>
                        <w:noProof/>
                      </w:rPr>
                      <w:drawing>
                        <wp:inline distT="0" distB="0" distL="0" distR="0">
                          <wp:extent cx="674370" cy="1766570"/>
                          <wp:effectExtent l="0" t="0" r="0" b="5080"/>
                          <wp:docPr id="6" name="Picture 1"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1766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9719FA">
                          <w:pPr>
                            <w:pStyle w:val="Masthead"/>
                          </w:pPr>
                          <w:r>
                            <w:rPr>
                              <w:noProof/>
                            </w:rPr>
                            <w:drawing>
                              <wp:inline distT="0" distB="0" distL="0" distR="0">
                                <wp:extent cx="6362065" cy="899160"/>
                                <wp:effectExtent l="0" t="0" r="635" b="0"/>
                                <wp:docPr id="5" name="Picture 2"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2065" cy="8991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A3465E" w:rsidRDefault="009719FA">
                    <w:pPr>
                      <w:pStyle w:val="Masthead"/>
                    </w:pPr>
                    <w:r>
                      <w:rPr>
                        <w:noProof/>
                      </w:rPr>
                      <w:drawing>
                        <wp:inline distT="0" distB="0" distL="0" distR="0">
                          <wp:extent cx="6362065" cy="899160"/>
                          <wp:effectExtent l="0" t="0" r="635" b="0"/>
                          <wp:docPr id="5" name="Picture 2"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065" cy="8991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9FA47C9"/>
    <w:multiLevelType w:val="hybridMultilevel"/>
    <w:tmpl w:val="7878FCCE"/>
    <w:lvl w:ilvl="0" w:tplc="04090017">
      <w:start w:val="1"/>
      <w:numFmt w:val="lowerLetter"/>
      <w:lvlText w:val="%1)"/>
      <w:lvlJc w:val="left"/>
      <w:pPr>
        <w:tabs>
          <w:tab w:val="num" w:pos="823"/>
        </w:tabs>
        <w:ind w:left="823" w:hanging="360"/>
      </w:pPr>
    </w:lvl>
    <w:lvl w:ilvl="1" w:tplc="04090019" w:tentative="1">
      <w:start w:val="1"/>
      <w:numFmt w:val="lowerLetter"/>
      <w:lvlText w:val="%2."/>
      <w:lvlJc w:val="left"/>
      <w:pPr>
        <w:tabs>
          <w:tab w:val="num" w:pos="1543"/>
        </w:tabs>
        <w:ind w:left="1543" w:hanging="360"/>
      </w:pPr>
    </w:lvl>
    <w:lvl w:ilvl="2" w:tplc="0409001B" w:tentative="1">
      <w:start w:val="1"/>
      <w:numFmt w:val="lowerRoman"/>
      <w:lvlText w:val="%3."/>
      <w:lvlJc w:val="right"/>
      <w:pPr>
        <w:tabs>
          <w:tab w:val="num" w:pos="2263"/>
        </w:tabs>
        <w:ind w:left="2263" w:hanging="180"/>
      </w:pPr>
    </w:lvl>
    <w:lvl w:ilvl="3" w:tplc="0409000F" w:tentative="1">
      <w:start w:val="1"/>
      <w:numFmt w:val="decimal"/>
      <w:lvlText w:val="%4."/>
      <w:lvlJc w:val="left"/>
      <w:pPr>
        <w:tabs>
          <w:tab w:val="num" w:pos="2983"/>
        </w:tabs>
        <w:ind w:left="2983" w:hanging="360"/>
      </w:pPr>
    </w:lvl>
    <w:lvl w:ilvl="4" w:tplc="04090019" w:tentative="1">
      <w:start w:val="1"/>
      <w:numFmt w:val="lowerLetter"/>
      <w:lvlText w:val="%5."/>
      <w:lvlJc w:val="left"/>
      <w:pPr>
        <w:tabs>
          <w:tab w:val="num" w:pos="3703"/>
        </w:tabs>
        <w:ind w:left="3703" w:hanging="360"/>
      </w:pPr>
    </w:lvl>
    <w:lvl w:ilvl="5" w:tplc="0409001B" w:tentative="1">
      <w:start w:val="1"/>
      <w:numFmt w:val="lowerRoman"/>
      <w:lvlText w:val="%6."/>
      <w:lvlJc w:val="right"/>
      <w:pPr>
        <w:tabs>
          <w:tab w:val="num" w:pos="4423"/>
        </w:tabs>
        <w:ind w:left="4423" w:hanging="180"/>
      </w:pPr>
    </w:lvl>
    <w:lvl w:ilvl="6" w:tplc="0409000F" w:tentative="1">
      <w:start w:val="1"/>
      <w:numFmt w:val="decimal"/>
      <w:lvlText w:val="%7."/>
      <w:lvlJc w:val="left"/>
      <w:pPr>
        <w:tabs>
          <w:tab w:val="num" w:pos="5143"/>
        </w:tabs>
        <w:ind w:left="5143" w:hanging="360"/>
      </w:pPr>
    </w:lvl>
    <w:lvl w:ilvl="7" w:tplc="04090019" w:tentative="1">
      <w:start w:val="1"/>
      <w:numFmt w:val="lowerLetter"/>
      <w:lvlText w:val="%8."/>
      <w:lvlJc w:val="left"/>
      <w:pPr>
        <w:tabs>
          <w:tab w:val="num" w:pos="5863"/>
        </w:tabs>
        <w:ind w:left="5863" w:hanging="360"/>
      </w:pPr>
    </w:lvl>
    <w:lvl w:ilvl="8" w:tplc="0409001B" w:tentative="1">
      <w:start w:val="1"/>
      <w:numFmt w:val="lowerRoman"/>
      <w:lvlText w:val="%9."/>
      <w:lvlJc w:val="right"/>
      <w:pPr>
        <w:tabs>
          <w:tab w:val="num" w:pos="6583"/>
        </w:tabs>
        <w:ind w:left="6583" w:hanging="180"/>
      </w:p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07165D"/>
    <w:rsid w:val="00076F26"/>
    <w:rsid w:val="00087D56"/>
    <w:rsid w:val="000B356B"/>
    <w:rsid w:val="0014741E"/>
    <w:rsid w:val="001670CB"/>
    <w:rsid w:val="001C4CA6"/>
    <w:rsid w:val="001D6D11"/>
    <w:rsid w:val="00263310"/>
    <w:rsid w:val="0031569A"/>
    <w:rsid w:val="00315AE0"/>
    <w:rsid w:val="003352A5"/>
    <w:rsid w:val="0034726D"/>
    <w:rsid w:val="003624E0"/>
    <w:rsid w:val="00375675"/>
    <w:rsid w:val="003F45CC"/>
    <w:rsid w:val="0044611E"/>
    <w:rsid w:val="004E1DF8"/>
    <w:rsid w:val="004F0522"/>
    <w:rsid w:val="00510D08"/>
    <w:rsid w:val="00522FA4"/>
    <w:rsid w:val="005445A8"/>
    <w:rsid w:val="00545CC7"/>
    <w:rsid w:val="005477B4"/>
    <w:rsid w:val="0057547D"/>
    <w:rsid w:val="00575C46"/>
    <w:rsid w:val="005D4D2C"/>
    <w:rsid w:val="005F1544"/>
    <w:rsid w:val="00616C00"/>
    <w:rsid w:val="00637401"/>
    <w:rsid w:val="0065346B"/>
    <w:rsid w:val="006B195C"/>
    <w:rsid w:val="006E716B"/>
    <w:rsid w:val="006F619E"/>
    <w:rsid w:val="007612E6"/>
    <w:rsid w:val="00776B88"/>
    <w:rsid w:val="007A1FAF"/>
    <w:rsid w:val="007A77EA"/>
    <w:rsid w:val="007D3372"/>
    <w:rsid w:val="007F202C"/>
    <w:rsid w:val="00807E59"/>
    <w:rsid w:val="008767C7"/>
    <w:rsid w:val="008D6EF7"/>
    <w:rsid w:val="008E4364"/>
    <w:rsid w:val="008F11AE"/>
    <w:rsid w:val="00924404"/>
    <w:rsid w:val="009719FA"/>
    <w:rsid w:val="009A4454"/>
    <w:rsid w:val="009C35AA"/>
    <w:rsid w:val="009C4583"/>
    <w:rsid w:val="009F0FBF"/>
    <w:rsid w:val="00A01DA1"/>
    <w:rsid w:val="00A3465E"/>
    <w:rsid w:val="00AA6752"/>
    <w:rsid w:val="00AC6B29"/>
    <w:rsid w:val="00AF6179"/>
    <w:rsid w:val="00B030F0"/>
    <w:rsid w:val="00B0524E"/>
    <w:rsid w:val="00B12A16"/>
    <w:rsid w:val="00B52808"/>
    <w:rsid w:val="00BA2DCC"/>
    <w:rsid w:val="00BA4FD3"/>
    <w:rsid w:val="00BE5BD5"/>
    <w:rsid w:val="00BF27C8"/>
    <w:rsid w:val="00C1630F"/>
    <w:rsid w:val="00C83195"/>
    <w:rsid w:val="00C90494"/>
    <w:rsid w:val="00CA2FF9"/>
    <w:rsid w:val="00CC0348"/>
    <w:rsid w:val="00CD6225"/>
    <w:rsid w:val="00D16C28"/>
    <w:rsid w:val="00D30696"/>
    <w:rsid w:val="00D50450"/>
    <w:rsid w:val="00D61463"/>
    <w:rsid w:val="00D76452"/>
    <w:rsid w:val="00E42555"/>
    <w:rsid w:val="00E4622B"/>
    <w:rsid w:val="00E6305F"/>
    <w:rsid w:val="00EA182E"/>
    <w:rsid w:val="00EC4EC3"/>
    <w:rsid w:val="00ED5A52"/>
    <w:rsid w:val="00F232F3"/>
    <w:rsid w:val="00F429CB"/>
    <w:rsid w:val="00F47F67"/>
    <w:rsid w:val="00F51B8A"/>
    <w:rsid w:val="00FB458C"/>
    <w:rsid w:val="00FC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link w:val="Heading1Char"/>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table" w:styleId="TableGrid">
    <w:name w:val="Table Grid"/>
    <w:basedOn w:val="TableNormal"/>
    <w:rsid w:val="00BF27C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7D56"/>
    <w:rPr>
      <w:rFonts w:ascii="Arial Bold" w:hAnsi="Arial Bold"/>
      <w:b/>
      <w:sz w:val="32"/>
    </w:rPr>
  </w:style>
  <w:style w:type="character" w:customStyle="1" w:styleId="BodyTextChar">
    <w:name w:val="Body Text Char"/>
    <w:link w:val="BodyText"/>
    <w:rsid w:val="00087D56"/>
    <w:rPr>
      <w:rFonts w:ascii="Palatino Linotype" w:hAnsi="Palatino Linotype"/>
    </w:rPr>
  </w:style>
  <w:style w:type="character" w:styleId="Hyperlink">
    <w:name w:val="Hyperlink"/>
    <w:uiPriority w:val="99"/>
    <w:unhideWhenUsed/>
    <w:rsid w:val="00087D56"/>
    <w:rPr>
      <w:color w:val="0000FF"/>
      <w:u w:val="single"/>
    </w:rPr>
  </w:style>
  <w:style w:type="paragraph" w:customStyle="1" w:styleId="Sec311312BodyText">
    <w:name w:val="Sec 311/312 Body Text"/>
    <w:basedOn w:val="Normal"/>
    <w:rsid w:val="00BE5BD5"/>
    <w:pPr>
      <w:spacing w:line="240" w:lineRule="auto"/>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link w:val="Heading1Char"/>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table" w:styleId="TableGrid">
    <w:name w:val="Table Grid"/>
    <w:basedOn w:val="TableNormal"/>
    <w:rsid w:val="00BF27C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7D56"/>
    <w:rPr>
      <w:rFonts w:ascii="Arial Bold" w:hAnsi="Arial Bold"/>
      <w:b/>
      <w:sz w:val="32"/>
    </w:rPr>
  </w:style>
  <w:style w:type="character" w:customStyle="1" w:styleId="BodyTextChar">
    <w:name w:val="Body Text Char"/>
    <w:link w:val="BodyText"/>
    <w:rsid w:val="00087D56"/>
    <w:rPr>
      <w:rFonts w:ascii="Palatino Linotype" w:hAnsi="Palatino Linotype"/>
    </w:rPr>
  </w:style>
  <w:style w:type="character" w:styleId="Hyperlink">
    <w:name w:val="Hyperlink"/>
    <w:uiPriority w:val="99"/>
    <w:unhideWhenUsed/>
    <w:rsid w:val="00087D56"/>
    <w:rPr>
      <w:color w:val="0000FF"/>
      <w:u w:val="single"/>
    </w:rPr>
  </w:style>
  <w:style w:type="paragraph" w:customStyle="1" w:styleId="Sec311312BodyText">
    <w:name w:val="Sec 311/312 Body Text"/>
    <w:basedOn w:val="Normal"/>
    <w:rsid w:val="00BE5BD5"/>
    <w:pPr>
      <w:spacing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5125">
      <w:bodyDiv w:val="1"/>
      <w:marLeft w:val="0"/>
      <w:marRight w:val="0"/>
      <w:marTop w:val="0"/>
      <w:marBottom w:val="0"/>
      <w:divBdr>
        <w:top w:val="none" w:sz="0" w:space="0" w:color="auto"/>
        <w:left w:val="none" w:sz="0" w:space="0" w:color="auto"/>
        <w:bottom w:val="none" w:sz="0" w:space="0" w:color="auto"/>
        <w:right w:val="none" w:sz="0" w:space="0" w:color="auto"/>
      </w:divBdr>
    </w:div>
    <w:div w:id="1941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planning.org/sfceqadoc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lanning.org/puccas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17</TotalTime>
  <Pages>2</Pages>
  <Words>554</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3759</CharactersWithSpaces>
  <SharedDoc>false</SharedDoc>
  <HLinks>
    <vt:vector size="12" baseType="variant">
      <vt:variant>
        <vt:i4>3211360</vt:i4>
      </vt:variant>
      <vt:variant>
        <vt:i4>3</vt:i4>
      </vt:variant>
      <vt:variant>
        <vt:i4>0</vt:i4>
      </vt:variant>
      <vt:variant>
        <vt:i4>5</vt:i4>
      </vt:variant>
      <vt:variant>
        <vt:lpwstr>http://tinyurl.com/puccases</vt:lpwstr>
      </vt:variant>
      <vt:variant>
        <vt:lpwstr/>
      </vt:variant>
      <vt:variant>
        <vt:i4>4194312</vt:i4>
      </vt:variant>
      <vt:variant>
        <vt:i4>0</vt:i4>
      </vt:variant>
      <vt:variant>
        <vt:i4>0</vt:i4>
      </vt:variant>
      <vt:variant>
        <vt:i4>5</vt:i4>
      </vt:variant>
      <vt:variant>
        <vt:lpwstr>http://tinyurl.com/sfceqadocs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OASIS Group</dc:creator>
  <cp:keywords/>
  <cp:lastModifiedBy>joy navarrete</cp:lastModifiedBy>
  <cp:revision>20</cp:revision>
  <cp:lastPrinted>2008-06-05T23:37:00Z</cp:lastPrinted>
  <dcterms:created xsi:type="dcterms:W3CDTF">2012-10-11T19:00:00Z</dcterms:created>
  <dcterms:modified xsi:type="dcterms:W3CDTF">2017-05-09T22:01:00Z</dcterms:modified>
</cp:coreProperties>
</file>